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BB" w:rsidRDefault="00D509BB" w:rsidP="00D509BB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D4CB1">
        <w:rPr>
          <w:rFonts w:ascii="Times New Roman" w:hAnsi="Times New Roman" w:cs="Times New Roman"/>
          <w:b/>
          <w:sz w:val="28"/>
        </w:rPr>
        <w:t>Переплетая нити</w:t>
      </w:r>
    </w:p>
    <w:p w:rsidR="00D509BB" w:rsidRDefault="00D509BB" w:rsidP="00D509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09BB" w:rsidRPr="002D4CB1" w:rsidRDefault="00D509BB" w:rsidP="00D509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CB1">
        <w:rPr>
          <w:rFonts w:ascii="Times New Roman" w:hAnsi="Times New Roman" w:cs="Times New Roman"/>
          <w:sz w:val="28"/>
        </w:rPr>
        <w:t xml:space="preserve"> Кажется, сколько помню себя, люблю ткани. Всегда волшебниками казались люди, которые таинственным переплетением нитей создавали целые миры, где можно гулять и жить какой-то иной не суетной жизнью. Видимо эта любовь и привела меня в творчестве именно к гобелену.</w:t>
      </w:r>
    </w:p>
    <w:p w:rsidR="00D509BB" w:rsidRPr="002D4CB1" w:rsidRDefault="00D509BB" w:rsidP="00D509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CB1">
        <w:rPr>
          <w:rFonts w:ascii="Times New Roman" w:hAnsi="Times New Roman" w:cs="Times New Roman"/>
          <w:sz w:val="28"/>
        </w:rPr>
        <w:t xml:space="preserve">Что я знаю об этой древнейшей технике? Классическая шпалера – «шерстяная фреска» – во времена своего расцвета в XIV – XVI веках украшала холодные стены средневековых европейских замков и соборов. Существовало несколько центров, где изготовляли эти гладкие настенные ковры с сюжетными рисунками. В XVII в Париже крупными производителями шпалер стали братья Гобелены. Произведения их мануфактур и получили название «гобелены». В русском языке, несмотря на </w:t>
      </w:r>
      <w:proofErr w:type="gramStart"/>
      <w:r w:rsidRPr="002D4CB1">
        <w:rPr>
          <w:rFonts w:ascii="Times New Roman" w:hAnsi="Times New Roman" w:cs="Times New Roman"/>
          <w:sz w:val="28"/>
        </w:rPr>
        <w:t>то</w:t>
      </w:r>
      <w:proofErr w:type="gramEnd"/>
      <w:r w:rsidRPr="002D4CB1">
        <w:rPr>
          <w:rFonts w:ascii="Times New Roman" w:hAnsi="Times New Roman" w:cs="Times New Roman"/>
          <w:sz w:val="28"/>
        </w:rPr>
        <w:t xml:space="preserve"> что еще Петр I познакомил россиян с этим видом декоративно-прикладного искусства, в ХХ веке прижилось именно такое название шпалеры.</w:t>
      </w:r>
    </w:p>
    <w:p w:rsidR="00D509BB" w:rsidRPr="002D4CB1" w:rsidRDefault="00D509BB" w:rsidP="00D509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CB1">
        <w:rPr>
          <w:rFonts w:ascii="Times New Roman" w:hAnsi="Times New Roman" w:cs="Times New Roman"/>
          <w:sz w:val="28"/>
        </w:rPr>
        <w:t>В 1960-е годы прошлого века, во время «оттепели», когда страна стала более открытой, советские зрители познакомились со многими шедеврами мирового искусства, в том числе и с современной европейской шпалерой. В Советском Союзе прошла выставка реформатора этого вида искусства Жана Люрсы. Именно в 1960-е бурно стал развиваться советский гобелен. Самобытные школы возникли в Прибалтике и в Грузии.</w:t>
      </w:r>
    </w:p>
    <w:p w:rsidR="00D509BB" w:rsidRPr="002D4CB1" w:rsidRDefault="00D509BB" w:rsidP="00D509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CB1">
        <w:rPr>
          <w:rFonts w:ascii="Times New Roman" w:hAnsi="Times New Roman" w:cs="Times New Roman"/>
          <w:sz w:val="28"/>
        </w:rPr>
        <w:t>Социально-экономический кризис, отделение бывших союзных республик сделали последние двадцать лет – темным временем, что пока не позволяет создать объемное представление об искусстве гобелена на постсоветском пространстве. Но выставки «Россия Х» в 2004 году и всероссийская выставка декоративно прикладного искусства в 2005 году показали, что в России гобелен не просто жив, а развивается и очень интересно.</w:t>
      </w:r>
    </w:p>
    <w:p w:rsidR="00D509BB" w:rsidRPr="002D4CB1" w:rsidRDefault="00D509BB" w:rsidP="00D509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CB1">
        <w:rPr>
          <w:rFonts w:ascii="Times New Roman" w:hAnsi="Times New Roman" w:cs="Times New Roman"/>
          <w:sz w:val="28"/>
        </w:rPr>
        <w:t>Мне кажется, гобелен стал органически родной русской техникой. Думаю, оттого, что мастеров ручного ткачества в деревнях можно встретить еще и сегодня, а полвека назад тканый на кроснах половик был обычным предметом домашнего обихода. Лучшие ткачихи создавали невероятно ритмичные красивые вещи, нередко вводя в дорожку рисунок. Простое полотняное переплетение, как в шпалере, так и в половике позволяют в некоторой мере привносить ткацкие приемы одной техники в другую. А мини</w:t>
      </w:r>
      <w:r>
        <w:rPr>
          <w:rFonts w:ascii="Times New Roman" w:hAnsi="Times New Roman" w:cs="Times New Roman"/>
          <w:sz w:val="28"/>
        </w:rPr>
        <w:t>-</w:t>
      </w:r>
      <w:r w:rsidRPr="002D4CB1">
        <w:rPr>
          <w:rFonts w:ascii="Times New Roman" w:hAnsi="Times New Roman" w:cs="Times New Roman"/>
          <w:sz w:val="28"/>
        </w:rPr>
        <w:t>гобелен сейчас – довольно распространенное женское рукоделие, когда несложные рисунки обогащаются фактурой и красотой шерсти.</w:t>
      </w:r>
    </w:p>
    <w:p w:rsidR="00D509BB" w:rsidRDefault="00D509BB" w:rsidP="00D509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CB1">
        <w:rPr>
          <w:rFonts w:ascii="Times New Roman" w:hAnsi="Times New Roman" w:cs="Times New Roman"/>
          <w:sz w:val="28"/>
        </w:rPr>
        <w:lastRenderedPageBreak/>
        <w:t>Конечно, скорость ручного ткачества не совпадает с темпом современной жизни. За время создания одной работы сменяются люд</w:t>
      </w:r>
      <w:proofErr w:type="gramStart"/>
      <w:r w:rsidRPr="002D4CB1">
        <w:rPr>
          <w:rFonts w:ascii="Times New Roman" w:hAnsi="Times New Roman" w:cs="Times New Roman"/>
          <w:sz w:val="28"/>
        </w:rPr>
        <w:t>и-</w:t>
      </w:r>
      <w:proofErr w:type="gramEnd"/>
      <w:r w:rsidRPr="002D4CB1">
        <w:rPr>
          <w:rFonts w:ascii="Times New Roman" w:hAnsi="Times New Roman" w:cs="Times New Roman"/>
          <w:sz w:val="28"/>
        </w:rPr>
        <w:t xml:space="preserve">«звезды», мода, поэтому гобелен не может себе позволить откликаться на злобу дня. И в то же время хочется, чтобы работа отражала сегодняшнюю жизнь и </w:t>
      </w:r>
      <w:proofErr w:type="gramStart"/>
      <w:r w:rsidRPr="002D4CB1">
        <w:rPr>
          <w:rFonts w:ascii="Times New Roman" w:hAnsi="Times New Roman" w:cs="Times New Roman"/>
          <w:sz w:val="28"/>
        </w:rPr>
        <w:t>представляла те места</w:t>
      </w:r>
      <w:proofErr w:type="gramEnd"/>
      <w:r w:rsidRPr="002D4CB1">
        <w:rPr>
          <w:rFonts w:ascii="Times New Roman" w:hAnsi="Times New Roman" w:cs="Times New Roman"/>
          <w:sz w:val="28"/>
        </w:rPr>
        <w:t>, где была создана. Русская северная природа совсем не похожа на мильфлеры Франции, поэтому неисчерпаемыми кажутся новые изобразительные возможности гобелена, когда можно стилизовать пейзажные мотивы и городские в том числе, рассказывать о человеке, гамма чувств которого не слишком изменилась за столетия, пошедшие со времени расцвета техники. Надеюсь, что эти возможности найдут свое воплощение в материале, и зритель увидит новые интересные работы.</w:t>
      </w:r>
    </w:p>
    <w:p w:rsidR="00D509BB" w:rsidRDefault="00D509BB" w:rsidP="00D509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41BC0" w:rsidRDefault="00D509BB" w:rsidP="00D509BB">
      <w:pPr>
        <w:jc w:val="right"/>
      </w:pPr>
      <w:r w:rsidRPr="002D4CB1">
        <w:rPr>
          <w:rFonts w:ascii="Times New Roman" w:hAnsi="Times New Roman" w:cs="Times New Roman"/>
          <w:i/>
          <w:sz w:val="28"/>
        </w:rPr>
        <w:t>Екатерина Громцева</w:t>
      </w:r>
    </w:p>
    <w:sectPr w:rsidR="00541BC0" w:rsidSect="0054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509BB"/>
    <w:rsid w:val="00541BC0"/>
    <w:rsid w:val="00D5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9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kustov</dc:creator>
  <cp:keywords/>
  <dc:description/>
  <cp:lastModifiedBy>kustov</cp:lastModifiedBy>
  <cp:revision>2</cp:revision>
  <dcterms:created xsi:type="dcterms:W3CDTF">2015-03-31T10:50:00Z</dcterms:created>
  <dcterms:modified xsi:type="dcterms:W3CDTF">2015-03-31T10:50:00Z</dcterms:modified>
</cp:coreProperties>
</file>