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A1" w:rsidRDefault="006B79A1" w:rsidP="006B79A1">
      <w:pPr>
        <w:spacing w:after="0" w:line="240" w:lineRule="auto"/>
        <w:ind w:firstLine="709"/>
        <w:jc w:val="both"/>
      </w:pPr>
      <w:r>
        <w:t xml:space="preserve">Мысль, ищущая воплощения в слове, еще одна особенность дарования Михаила Копьева. Живопись, стих, проза, рисунок </w:t>
      </w:r>
      <w:r>
        <w:t>–</w:t>
      </w:r>
      <w:r>
        <w:t xml:space="preserve"> различные грани его творческого лица. Обогащая друг друга, они дают каждый раз новое представление о взгляде художника на идею, материал, время, позволяют полнее почувствовать его мировидение. </w:t>
      </w:r>
      <w:proofErr w:type="gramStart"/>
      <w:r>
        <w:t>Размышления, порой емкие, порой витиеватые, со «сдвигающимися» внутри смыслами, парадоксальные, но всегда искренние, сущностные для художника, представляют интерес и для зрителя.</w:t>
      </w:r>
      <w:proofErr w:type="gramEnd"/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«...В искусстве люблю некоторую традиционность. Потому что мы в любом случае имеем дело с продолжением того языка, который был до нас, и нужно все время подчеркнуто обращаться к </w:t>
      </w:r>
      <w:proofErr w:type="gramStart"/>
      <w:r>
        <w:t>вечному</w:t>
      </w:r>
      <w:proofErr w:type="gramEnd"/>
      <w:r>
        <w:t xml:space="preserve">.. Абстрактно я люблю даже самые крайние проявления в искусстве, но сам стараюсь остаться на консервативных позициях. Я хочу вписываться в </w:t>
      </w:r>
      <w:proofErr w:type="gramStart"/>
      <w:r>
        <w:t>среду</w:t>
      </w:r>
      <w:proofErr w:type="gramEnd"/>
      <w:r>
        <w:t xml:space="preserve"> а не раздражать, поэтому приходится прижимать в некоторых работах и цвет, и лихость рисунка Мне кажется, то, что я делаю, предполагает «негромкий разговор». Если хотите, понимайте это как мою концепцию».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Михаил Копьев </w:t>
      </w:r>
      <w:r>
        <w:t>–</w:t>
      </w:r>
      <w:r>
        <w:t xml:space="preserve"> художник «не современный». Его искусство не эпатирует, не декларирует, не разрушает. «Авангардная идеология сопротивления» </w:t>
      </w:r>
      <w:r>
        <w:t>–</w:t>
      </w:r>
      <w:r>
        <w:t xml:space="preserve"> это не его творческое кредо. В бесконечном лабиринте культуры XX века ему не досталось «</w:t>
      </w:r>
      <w:proofErr w:type="spellStart"/>
      <w:r>
        <w:t>изма</w:t>
      </w:r>
      <w:proofErr w:type="spellEnd"/>
      <w:r>
        <w:t xml:space="preserve">». Он программно </w:t>
      </w:r>
      <w:proofErr w:type="spellStart"/>
      <w:r>
        <w:t>классичен</w:t>
      </w:r>
      <w:proofErr w:type="spellEnd"/>
      <w:r>
        <w:t xml:space="preserve">: его безукоризненный рисунок заставляет вспомнить рисунки художников-классицистов, а образный строй, темы и сюжеты его картин отсылают нас к произведениям немецких романтиков и «живописным видениям» символистов. Его искусство </w:t>
      </w:r>
      <w:r>
        <w:t>–</w:t>
      </w:r>
      <w:r>
        <w:t xml:space="preserve"> материализация художественной памяти. Сочетая в себе многостороннюю одаренность, склонность к философским размышлениям, тонкую ироничность, художник стал откровенным сторонником традиционного языка. Для него неоспоримо существование абсолютных художественных ценностей, которые всегда находят свое преломление в современности.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>«Без главенства нематериального меня вообще ничего не интересует в искусстве. Ничего</w:t>
      </w:r>
      <w:proofErr w:type="gramStart"/>
      <w:r>
        <w:t>.»</w:t>
      </w:r>
      <w:proofErr w:type="gramEnd"/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«С детства я как-то понимаю до сего времени, что в этом мире «здравствуй!» </w:t>
      </w:r>
      <w:r>
        <w:t>–</w:t>
      </w:r>
      <w:r>
        <w:t xml:space="preserve"> всегда и «прощай!». Это наполняло меня каким-то щемящим чувством какой-то другой природы, присущей миру. Я думаю, что надо утешаться тем, что обещает Евангелие, и только этим. Другого я не </w:t>
      </w:r>
      <w:proofErr w:type="gramStart"/>
      <w:r>
        <w:t>вижу и уверен</w:t>
      </w:r>
      <w:proofErr w:type="gramEnd"/>
      <w:r>
        <w:t xml:space="preserve"> </w:t>
      </w:r>
      <w:r>
        <w:t>–</w:t>
      </w:r>
      <w:r>
        <w:t xml:space="preserve"> ничего другого нет»</w:t>
      </w:r>
      <w:r>
        <w:t>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«Мне кажется, иной раз этому миру дано напомнить зримо о том, что было потеряно человеком в результате грехопадения. Почти непереносимой для восприятия силой дышит иной момент в природе, не всегда внешне эффектный. Опять двойственность. Почти непереносимость </w:t>
      </w:r>
      <w:r>
        <w:t>–</w:t>
      </w:r>
      <w:r>
        <w:t xml:space="preserve"> чувство собственного ущерба. Но воспринял же! Это уже дает какую-то надежду»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>«Мы не знаем</w:t>
      </w:r>
      <w:r>
        <w:t>,</w:t>
      </w:r>
      <w:r>
        <w:t xml:space="preserve"> каким был языческий мир. Не знаем абсолютно. Сейчас каждая травинка </w:t>
      </w:r>
      <w:r>
        <w:t>–</w:t>
      </w:r>
      <w:r>
        <w:t xml:space="preserve"> это травинка спасенного мира. Какие бы еще трагедии не предполагались, все равно спасенного. Языческий мир мы знаем как бы по инвентарной описи»</w:t>
      </w:r>
      <w:r>
        <w:t>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По своему мироощущению художник </w:t>
      </w:r>
      <w:proofErr w:type="spellStart"/>
      <w:r>
        <w:t>пантеистичен</w:t>
      </w:r>
      <w:proofErr w:type="spellEnd"/>
      <w:r>
        <w:t xml:space="preserve">. Для него мир реалий не способен существовать вне Духа, все является носителем божественного света. Видимо поэтому небо </w:t>
      </w:r>
      <w:r>
        <w:t>–</w:t>
      </w:r>
      <w:r>
        <w:t xml:space="preserve"> один из ключевых образов. Не случайно художник отводит ему значительную часть композиции. Небо доминирует над героями его полотен, корректируя их бытие: общаются ли люди («Следы легенд») или молчат («Слушатели эха»), размышляют («Безмолвие») или прощают грехи («Возвращение блудного сына»). Небо всему придает значимость, как высший свидетель и судия.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Внутренняя ориентированность на вселенское не исключает внимания к частностям и деталям, что превращает многое увиденное в его картинах </w:t>
      </w:r>
      <w:proofErr w:type="gramStart"/>
      <w:r>
        <w:t>в</w:t>
      </w:r>
      <w:proofErr w:type="gramEnd"/>
      <w:r>
        <w:t xml:space="preserve"> узнаваемое, близкое.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>«Я достаточно поздно, как мне кажется, понял, что то, что я пытаюсь все время сделать красками, карандашом и т. д., в большинстве случаев можно характеризовать как «заповедник». Не растений, не животных только, а всего»</w:t>
      </w:r>
      <w:r>
        <w:t>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>«</w:t>
      </w:r>
      <w:proofErr w:type="spellStart"/>
      <w:r>
        <w:t>Заповедность</w:t>
      </w:r>
      <w:proofErr w:type="spellEnd"/>
      <w:r>
        <w:t>»</w:t>
      </w:r>
      <w:r>
        <w:t xml:space="preserve"> –</w:t>
      </w:r>
      <w:r>
        <w:t xml:space="preserve"> то, что надо сохранить, пронести через века (или оно само себя сохраняет) </w:t>
      </w:r>
      <w:r>
        <w:t>– моя тема</w:t>
      </w:r>
      <w:r>
        <w:t>»</w:t>
      </w:r>
      <w:r>
        <w:t>.</w:t>
      </w:r>
    </w:p>
    <w:p w:rsidR="006B79A1" w:rsidRDefault="006B79A1" w:rsidP="006B79A1">
      <w:pPr>
        <w:spacing w:after="0" w:line="240" w:lineRule="auto"/>
        <w:ind w:firstLine="709"/>
        <w:jc w:val="both"/>
      </w:pPr>
      <w:proofErr w:type="gramStart"/>
      <w:r>
        <w:t xml:space="preserve">Старики, дети, животные </w:t>
      </w:r>
      <w:r>
        <w:t>–</w:t>
      </w:r>
      <w:r>
        <w:t xml:space="preserve"> те, кто населяет этот «заповедный» мир, самые загадочные существа в мироздании.</w:t>
      </w:r>
      <w:proofErr w:type="gramEnd"/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Дети в работах Копьева, как и на картинах немецкого художника-романтика Рунге, «прекрасны и загадочны, жители неведомых миров, у них бездонные глаза, они посвящены во многое, о чем уже забыли, если знали когда-то, обыкновенные </w:t>
      </w:r>
      <w:proofErr w:type="gramStart"/>
      <w:r>
        <w:t>зрители</w:t>
      </w:r>
      <w:proofErr w:type="gramEnd"/>
      <w:r>
        <w:t xml:space="preserve"> стоящие перед картинами...» (Берковский Н. Я.). Их лица не по-детски сосредоточенны, серьезны, иногда </w:t>
      </w:r>
      <w:r>
        <w:lastRenderedPageBreak/>
        <w:t xml:space="preserve">печальны. </w:t>
      </w:r>
      <w:proofErr w:type="gramStart"/>
      <w:r>
        <w:t>Старики, в какой бы ипостаси они ни выступали (мудрецы, философы, странники, воины), становятся теми, в ком дети обретают родственную душу, они находят в детях свое продолжение, их жизнь, мудрость, опыт «перетекают» в детские души.</w:t>
      </w:r>
      <w:proofErr w:type="gramEnd"/>
      <w:r>
        <w:t xml:space="preserve"> Смерть больше не страшит, жизнь непрерывна.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Мир стариков и детей духовно наполнен, лишен </w:t>
      </w:r>
      <w:proofErr w:type="gramStart"/>
      <w:r>
        <w:t>тривиального</w:t>
      </w:r>
      <w:proofErr w:type="gramEnd"/>
      <w:r>
        <w:t xml:space="preserve">, это скорее мир художественной мечты и надежд. Отсутствие зла, искренность чувств, душевность и естественность </w:t>
      </w:r>
      <w:r>
        <w:t>–</w:t>
      </w:r>
      <w:r>
        <w:t xml:space="preserve"> основа глубокой связи героев картин «Тебе принадлежащий мир», «Проходящий поезд», «Заповедное» пространство стариков и детей </w:t>
      </w:r>
      <w:r>
        <w:t>–</w:t>
      </w:r>
      <w:r>
        <w:t xml:space="preserve"> </w:t>
      </w:r>
      <w:proofErr w:type="gramStart"/>
      <w:r>
        <w:t>это</w:t>
      </w:r>
      <w:proofErr w:type="gramEnd"/>
      <w:r>
        <w:t xml:space="preserve"> прежде всего этическое пространство, оно строится по законам добра.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>Важным средством раскрытия состояния и настроения героев становится природа: то романтизированная, почти мистическая, с причудливыми рудиментами детских воспоминаний («Я иду искать»), то фантастическая и сказочная, словно иллюстрация детских снов и мечтаний («Осень»), то проникнутая тишиной и печалью, своеобразная пейзажная элегия («Сон после дождя»).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Энергия природы часто демонстрирует себя через образы животных: бизоны, как бы вырастающие из самой земли, олицетворение ее плоти («Безмолвие»), экзотические ламы, ритмичностью </w:t>
      </w:r>
      <w:proofErr w:type="gramStart"/>
      <w:r>
        <w:t>рисунка</w:t>
      </w:r>
      <w:proofErr w:type="gramEnd"/>
      <w:r>
        <w:t xml:space="preserve"> создающие впечатление причудливого орнамента, стройные белые журавли, как бы случайно сошедшие с роскошных восточных шелков и фарфоров («Осень»).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Художник обращается к чистому анималистическому жанру, создавая «портреты» животных в живописи и графике. Он чувствует природную грациозность, красоту зверей, отчего линии его рисунков </w:t>
      </w:r>
      <w:proofErr w:type="gramStart"/>
      <w:r>
        <w:t>легки и певучи</w:t>
      </w:r>
      <w:proofErr w:type="gramEnd"/>
      <w:r>
        <w:t xml:space="preserve">. Экзотичность животных еще больше усиливает ощущение </w:t>
      </w:r>
      <w:proofErr w:type="spellStart"/>
      <w:r>
        <w:t>заповедности</w:t>
      </w:r>
      <w:proofErr w:type="spellEnd"/>
      <w:r>
        <w:t>, т.е. охраняемого и хранимого мира.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Характерной особенностью мировоззрения Михаила Копьева является историзм. Живописец наделен живым отношением к прошлому, поэтому самые неожиданные временные смещения в его картинах не кажутся странными. Прошлое параллельно настоящему, они смотрятся друг в друга, библейское время («У пересечения дорог») соседствует с национальной русской историей, часто в опоэтизированном, былинном ее </w:t>
      </w:r>
      <w:proofErr w:type="gramStart"/>
      <w:r>
        <w:t>вариантах</w:t>
      </w:r>
      <w:proofErr w:type="gramEnd"/>
      <w:r>
        <w:t xml:space="preserve"> («Беседа полководцев»), а западноевропейское рыцарское средневековье </w:t>
      </w:r>
      <w:r>
        <w:t>–</w:t>
      </w:r>
      <w:r>
        <w:t xml:space="preserve"> с тихим повествованием о сегодняшней деревне («Здравствуйте») или непарадной стороной жизни города («Старый город»).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Художник часто сознательно нивелирует время, лишая свои работы временной определенности, поэтому старики в картине «Слушатели эха» воспринимаются одновременно как античные философы, библейские пророки, деревенские чудаки-мудрецы. Порой </w:t>
      </w:r>
      <w:proofErr w:type="spellStart"/>
      <w:r>
        <w:t>сюжетность</w:t>
      </w:r>
      <w:proofErr w:type="spellEnd"/>
      <w:r>
        <w:t xml:space="preserve"> не имеет рассказа, повествования, а значит движения во времени; есть другое, более важное: пауза, «разрыв». Сюрреалистической трактовке «Реквиема» приданы черты </w:t>
      </w:r>
      <w:proofErr w:type="spellStart"/>
      <w:r>
        <w:t>надвременного</w:t>
      </w:r>
      <w:proofErr w:type="spellEnd"/>
      <w:r>
        <w:t xml:space="preserve">. Так вечны сами проблемы Зла и Добра, Жизни и Смерти, Звука и Тишины. Неважно, насколько соотносится творимое время и пространство с </w:t>
      </w:r>
      <w:proofErr w:type="gramStart"/>
      <w:r>
        <w:t>реальным</w:t>
      </w:r>
      <w:proofErr w:type="gramEnd"/>
      <w:r>
        <w:t xml:space="preserve"> </w:t>
      </w:r>
      <w:proofErr w:type="spellStart"/>
      <w:r>
        <w:t>хронотопом</w:t>
      </w:r>
      <w:proofErr w:type="spellEnd"/>
      <w:r>
        <w:t xml:space="preserve">. Значимо само размышление, постановка проблемы </w:t>
      </w:r>
      <w:proofErr w:type="spellStart"/>
      <w:r>
        <w:t>общебытийного</w:t>
      </w:r>
      <w:proofErr w:type="spellEnd"/>
      <w:r>
        <w:t xml:space="preserve"> порядка. Поэтому любое частное, даже бытовое явление, увиденное глазами художника, перестает быть таковым в его искусстве, приобретая черты вневременного эпического откровения, значительного и важного как для создателя, так и для зрителей.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 xml:space="preserve">«Игра </w:t>
      </w:r>
      <w:r>
        <w:t>–</w:t>
      </w:r>
      <w:r>
        <w:t xml:space="preserve"> доказат</w:t>
      </w:r>
      <w:r>
        <w:t>ельство и проявление силы жизни</w:t>
      </w:r>
      <w:r>
        <w:t>»</w:t>
      </w:r>
      <w:r>
        <w:t>.</w:t>
      </w:r>
      <w:r>
        <w:t xml:space="preserve"> «Сколько бы я не корпел над картинами, мне, конечно легче иметь контакте публикой, веселя ее карикатурами, озорничая с </w:t>
      </w:r>
      <w:r>
        <w:t>сюжетом и всячески веселясь сам</w:t>
      </w:r>
      <w:r>
        <w:t>»</w:t>
      </w:r>
      <w:r>
        <w:t>.</w:t>
      </w:r>
    </w:p>
    <w:p w:rsidR="006B79A1" w:rsidRDefault="006B79A1" w:rsidP="006B79A1">
      <w:pPr>
        <w:spacing w:after="0" w:line="240" w:lineRule="auto"/>
        <w:ind w:firstLine="709"/>
        <w:jc w:val="both"/>
      </w:pPr>
      <w:r>
        <w:t>«Эстетические упражнения интересы для меня только тогда, когда они сопряжены с хулиганством. Чистая эстетика для меня удручающе скучна и навевает усталость</w:t>
      </w:r>
      <w:proofErr w:type="gramStart"/>
      <w:r>
        <w:t>.»</w:t>
      </w:r>
      <w:proofErr w:type="gramEnd"/>
    </w:p>
    <w:p w:rsidR="006B79A1" w:rsidRDefault="006B79A1" w:rsidP="006B79A1">
      <w:pPr>
        <w:spacing w:after="0" w:line="240" w:lineRule="auto"/>
        <w:ind w:firstLine="709"/>
        <w:jc w:val="both"/>
      </w:pPr>
      <w:r>
        <w:t>Игровое в творчестве Копьева проявляет себя на разных уровнях: демонстрация возможностей интеллекта и эрудиции, способность по</w:t>
      </w:r>
      <w:r>
        <w:t>смотреть на идеи и вещи «отстра</w:t>
      </w:r>
      <w:r>
        <w:t>ненно», открывая в них новые грани, связи, отношения (живопись), ирония, самоирония (шаржи, карикатуры).</w:t>
      </w:r>
      <w:r>
        <w:t xml:space="preserve"> </w:t>
      </w:r>
      <w:r>
        <w:t xml:space="preserve">Нет предлагаемых правил, условий игры, есть магия игры, «импровизация в четыре руки» (художник </w:t>
      </w:r>
      <w:r>
        <w:t>–</w:t>
      </w:r>
      <w:r>
        <w:t xml:space="preserve"> зритель) на обозначенную, но каждый раз по-новому прочитываемую тему. Смысл игры </w:t>
      </w:r>
      <w:r>
        <w:t>–</w:t>
      </w:r>
      <w:r>
        <w:t xml:space="preserve"> в самой игре, в способности выстраивать ассоциативные ряды, видеть смысловые связи или их нарушения, оценить метафоричность, которая позволяет художнику разрушить рамки привычного, часто превращая искусство в мечту, фантазию. Самые невозможные на первый взгляд проекты Михаила Копьева: «Мне хотелось бы когда-нибудь сделать такое место в </w:t>
      </w:r>
      <w:r>
        <w:lastRenderedPageBreak/>
        <w:t xml:space="preserve">небольшом парке, где огромные причудливые инструменты играли бы от ветра» </w:t>
      </w:r>
      <w:r>
        <w:t>–</w:t>
      </w:r>
      <w:r>
        <w:t xml:space="preserve"> находят свое воплощение </w:t>
      </w:r>
      <w:r>
        <w:t>–</w:t>
      </w:r>
      <w:r>
        <w:t xml:space="preserve"> польский художник Владислав </w:t>
      </w:r>
      <w:proofErr w:type="spellStart"/>
      <w:r>
        <w:t>Хасиор</w:t>
      </w:r>
      <w:proofErr w:type="spellEnd"/>
      <w:r>
        <w:t xml:space="preserve"> создает монумент в Чердыни, орган, на котором играет ветер.</w:t>
      </w:r>
    </w:p>
    <w:p w:rsidR="00A33227" w:rsidRPr="006B79A1" w:rsidRDefault="006B79A1" w:rsidP="006B79A1">
      <w:pPr>
        <w:spacing w:after="0" w:line="240" w:lineRule="auto"/>
        <w:ind w:firstLine="709"/>
        <w:jc w:val="right"/>
        <w:rPr>
          <w:i/>
        </w:rPr>
      </w:pPr>
      <w:proofErr w:type="spellStart"/>
      <w:r w:rsidRPr="006B79A1">
        <w:rPr>
          <w:i/>
        </w:rPr>
        <w:t>Кечемайкина</w:t>
      </w:r>
      <w:proofErr w:type="spellEnd"/>
      <w:r w:rsidRPr="006B79A1">
        <w:rPr>
          <w:i/>
        </w:rPr>
        <w:t xml:space="preserve"> В. А., искусствовед</w:t>
      </w:r>
    </w:p>
    <w:sectPr w:rsidR="00A33227" w:rsidRPr="006B79A1" w:rsidSect="0006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A1"/>
    <w:rsid w:val="00062C85"/>
    <w:rsid w:val="002C07E2"/>
    <w:rsid w:val="006B79A1"/>
    <w:rsid w:val="00CB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shilovskaya</dc:creator>
  <cp:keywords/>
  <dc:description/>
  <cp:lastModifiedBy>shilovskaya</cp:lastModifiedBy>
  <cp:revision>2</cp:revision>
  <dcterms:created xsi:type="dcterms:W3CDTF">2015-03-20T13:38:00Z</dcterms:created>
  <dcterms:modified xsi:type="dcterms:W3CDTF">2015-03-20T13:40:00Z</dcterms:modified>
</cp:coreProperties>
</file>